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Times New Roman" w:hAnsi="Times New Roman" w:eastAsia="方正小标宋简体"/>
          <w:bCs/>
          <w:sz w:val="36"/>
          <w:szCs w:val="36"/>
        </w:rPr>
      </w:pPr>
      <w:bookmarkStart w:id="0" w:name="_Hlk75163964"/>
      <w:r>
        <w:rPr>
          <w:rFonts w:hint="eastAsia" w:ascii="黑体" w:hAnsi="黑体" w:eastAsia="黑体" w:cs="黑体"/>
          <w:b/>
          <w:bCs/>
          <w:sz w:val="32"/>
          <w:szCs w:val="32"/>
          <w:lang w:val="en-US" w:eastAsia="zh-CN"/>
        </w:rPr>
        <w:t>68.</w:t>
      </w:r>
      <w:r>
        <w:rPr>
          <w:rFonts w:hint="eastAsia" w:ascii="黑体" w:hAnsi="黑体" w:eastAsia="黑体" w:cs="黑体"/>
          <w:b/>
          <w:bCs/>
          <w:sz w:val="32"/>
          <w:szCs w:val="32"/>
        </w:rPr>
        <w:t>互联网数据智能采集储存管理服务平台开发</w:t>
      </w:r>
    </w:p>
    <w:tbl>
      <w:tblPr>
        <w:tblStyle w:val="7"/>
        <w:tblW w:w="87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30"/>
        <w:gridCol w:w="876"/>
        <w:gridCol w:w="680"/>
        <w:gridCol w:w="2186"/>
        <w:gridCol w:w="2186"/>
        <w:gridCol w:w="21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45" w:type="dxa"/>
            <w:gridSpan w:val="6"/>
            <w:tcBorders>
              <w:top w:val="single" w:color="auto" w:sz="4" w:space="0"/>
              <w:left w:val="single" w:color="auto" w:sz="4" w:space="0"/>
              <w:bottom w:val="single" w:color="auto" w:sz="4" w:space="0"/>
              <w:right w:val="single" w:color="auto" w:sz="4" w:space="0"/>
            </w:tcBorders>
          </w:tcPr>
          <w:p>
            <w:pPr>
              <w:spacing w:line="360" w:lineRule="exact"/>
              <w:jc w:val="center"/>
              <w:rPr>
                <w:rFonts w:hint="eastAsia" w:ascii="仿宋" w:hAnsi="仿宋" w:eastAsia="仿宋" w:cs="仿宋"/>
                <w:sz w:val="28"/>
                <w:szCs w:val="28"/>
                <w:u w:val="single"/>
              </w:rPr>
            </w:pPr>
            <w:bookmarkStart w:id="1" w:name="_Hlk75163932"/>
            <w:r>
              <w:rPr>
                <w:rFonts w:hint="eastAsia" w:ascii="仿宋" w:hAnsi="仿宋" w:eastAsia="仿宋" w:cs="仿宋"/>
                <w:b/>
                <w:bCs/>
                <w:sz w:val="28"/>
                <w:szCs w:val="28"/>
              </w:rPr>
              <w:t>单位信息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86" w:type="dxa"/>
            <w:gridSpan w:val="3"/>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hint="eastAsia" w:ascii="仿宋" w:hAnsi="仿宋" w:eastAsia="仿宋" w:cs="仿宋"/>
                <w:sz w:val="28"/>
                <w:szCs w:val="28"/>
              </w:rPr>
            </w:pPr>
            <w:r>
              <w:rPr>
                <w:rFonts w:hint="eastAsia" w:ascii="仿宋" w:hAnsi="仿宋" w:eastAsia="仿宋" w:cs="仿宋"/>
                <w:sz w:val="28"/>
                <w:szCs w:val="28"/>
              </w:rPr>
              <w:t>单位名称</w:t>
            </w:r>
          </w:p>
        </w:tc>
        <w:tc>
          <w:tcPr>
            <w:tcW w:w="6559" w:type="dxa"/>
            <w:gridSpan w:val="3"/>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hint="eastAsia" w:ascii="仿宋" w:hAnsi="仿宋" w:eastAsia="仿宋" w:cs="仿宋"/>
                <w:sz w:val="28"/>
                <w:szCs w:val="28"/>
              </w:rPr>
            </w:pPr>
            <w:r>
              <w:rPr>
                <w:rFonts w:hint="eastAsia" w:ascii="仿宋" w:hAnsi="仿宋" w:eastAsia="仿宋" w:cs="仿宋"/>
                <w:sz w:val="28"/>
                <w:szCs w:val="28"/>
              </w:rPr>
              <w:t>陕西文担商务信息服务有限公司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86" w:type="dxa"/>
            <w:gridSpan w:val="3"/>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hint="eastAsia" w:ascii="仿宋" w:hAnsi="仿宋" w:eastAsia="仿宋" w:cs="仿宋"/>
                <w:sz w:val="28"/>
                <w:szCs w:val="28"/>
              </w:rPr>
            </w:pPr>
            <w:r>
              <w:rPr>
                <w:rFonts w:hint="eastAsia" w:ascii="仿宋" w:hAnsi="仿宋" w:eastAsia="仿宋" w:cs="仿宋"/>
                <w:sz w:val="28"/>
                <w:szCs w:val="28"/>
              </w:rPr>
              <w:t>所属行业</w:t>
            </w:r>
          </w:p>
        </w:tc>
        <w:tc>
          <w:tcPr>
            <w:tcW w:w="2186"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hint="eastAsia" w:ascii="仿宋" w:hAnsi="仿宋" w:eastAsia="仿宋" w:cs="仿宋"/>
                <w:sz w:val="28"/>
                <w:szCs w:val="28"/>
              </w:rPr>
            </w:pPr>
            <w:r>
              <w:rPr>
                <w:rFonts w:hint="eastAsia" w:ascii="仿宋" w:hAnsi="仿宋" w:eastAsia="仿宋" w:cs="仿宋"/>
                <w:sz w:val="28"/>
                <w:szCs w:val="28"/>
              </w:rPr>
              <w:t>信息传输、软件和信息技术服务业</w:t>
            </w:r>
          </w:p>
        </w:tc>
        <w:tc>
          <w:tcPr>
            <w:tcW w:w="2186"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hint="eastAsia" w:ascii="仿宋" w:hAnsi="仿宋" w:eastAsia="仿宋" w:cs="仿宋"/>
                <w:sz w:val="28"/>
                <w:szCs w:val="28"/>
              </w:rPr>
            </w:pPr>
            <w:r>
              <w:rPr>
                <w:rFonts w:hint="eastAsia" w:ascii="仿宋" w:hAnsi="仿宋" w:eastAsia="仿宋" w:cs="仿宋"/>
                <w:sz w:val="28"/>
                <w:szCs w:val="28"/>
              </w:rPr>
              <w:t>技术领域</w:t>
            </w:r>
          </w:p>
        </w:tc>
        <w:tc>
          <w:tcPr>
            <w:tcW w:w="2187" w:type="dxa"/>
            <w:tcBorders>
              <w:top w:val="single" w:color="auto" w:sz="4" w:space="0"/>
              <w:left w:val="single" w:color="auto" w:sz="4" w:space="0"/>
              <w:bottom w:val="single" w:color="auto" w:sz="4" w:space="0"/>
              <w:right w:val="single" w:color="auto" w:sz="4" w:space="0"/>
            </w:tcBorders>
            <w:vAlign w:val="center"/>
          </w:tcPr>
          <w:p>
            <w:pPr>
              <w:spacing w:line="360" w:lineRule="exact"/>
              <w:rPr>
                <w:rFonts w:hint="eastAsia" w:ascii="仿宋" w:hAnsi="仿宋" w:eastAsia="仿宋" w:cs="仿宋"/>
                <w:sz w:val="28"/>
                <w:szCs w:val="28"/>
              </w:rPr>
            </w:pPr>
            <w:r>
              <w:rPr>
                <w:rFonts w:hint="eastAsia" w:ascii="仿宋" w:hAnsi="仿宋" w:eastAsia="仿宋" w:cs="仿宋"/>
                <w:sz w:val="28"/>
                <w:szCs w:val="28"/>
              </w:rPr>
              <w:t>电子信息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45" w:type="dxa"/>
            <w:gridSpan w:val="6"/>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hint="eastAsia" w:ascii="仿宋" w:hAnsi="仿宋" w:eastAsia="仿宋" w:cs="仿宋"/>
                <w:kern w:val="0"/>
                <w:sz w:val="28"/>
                <w:szCs w:val="28"/>
              </w:rPr>
            </w:pPr>
            <w:r>
              <w:rPr>
                <w:rFonts w:hint="eastAsia" w:ascii="仿宋" w:hAnsi="仿宋" w:eastAsia="仿宋" w:cs="仿宋"/>
                <w:b/>
                <w:bCs/>
                <w:sz w:val="28"/>
                <w:szCs w:val="28"/>
              </w:rPr>
              <w:t>需求信息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5" w:hRule="atLeast"/>
          <w:jc w:val="center"/>
        </w:trPr>
        <w:tc>
          <w:tcPr>
            <w:tcW w:w="630" w:type="dxa"/>
            <w:vMerge w:val="restart"/>
            <w:tcBorders>
              <w:top w:val="single" w:color="auto" w:sz="4" w:space="0"/>
              <w:left w:val="single" w:color="auto" w:sz="4" w:space="0"/>
              <w:right w:val="single" w:color="auto" w:sz="4" w:space="0"/>
            </w:tcBorders>
            <w:vAlign w:val="center"/>
          </w:tcPr>
          <w:p>
            <w:pPr>
              <w:spacing w:line="360" w:lineRule="exact"/>
              <w:jc w:val="center"/>
              <w:rPr>
                <w:rFonts w:hint="eastAsia" w:ascii="仿宋" w:hAnsi="仿宋" w:eastAsia="仿宋" w:cs="仿宋"/>
                <w:kern w:val="0"/>
                <w:sz w:val="28"/>
                <w:szCs w:val="28"/>
              </w:rPr>
            </w:pPr>
            <w:r>
              <w:rPr>
                <w:rFonts w:hint="eastAsia" w:ascii="仿宋" w:hAnsi="仿宋" w:eastAsia="仿宋" w:cs="仿宋"/>
                <w:kern w:val="0"/>
                <w:sz w:val="28"/>
                <w:szCs w:val="28"/>
              </w:rPr>
              <w:t>技术创新需求情况说明</w:t>
            </w:r>
          </w:p>
        </w:tc>
        <w:tc>
          <w:tcPr>
            <w:tcW w:w="876" w:type="dxa"/>
            <w:tcBorders>
              <w:top w:val="single" w:color="auto" w:sz="4" w:space="0"/>
              <w:left w:val="nil"/>
              <w:bottom w:val="single" w:color="auto" w:sz="4" w:space="0"/>
              <w:right w:val="single" w:color="auto" w:sz="4" w:space="0"/>
            </w:tcBorders>
            <w:vAlign w:val="center"/>
          </w:tcPr>
          <w:p>
            <w:pPr>
              <w:spacing w:line="360" w:lineRule="exact"/>
              <w:jc w:val="center"/>
              <w:rPr>
                <w:rFonts w:hint="eastAsia" w:ascii="仿宋" w:hAnsi="仿宋" w:eastAsia="仿宋" w:cs="仿宋"/>
                <w:kern w:val="0"/>
                <w:sz w:val="28"/>
                <w:szCs w:val="28"/>
              </w:rPr>
            </w:pPr>
            <w:r>
              <w:rPr>
                <w:rFonts w:hint="eastAsia" w:ascii="仿宋" w:hAnsi="仿宋" w:eastAsia="仿宋" w:cs="仿宋"/>
                <w:kern w:val="0"/>
                <w:sz w:val="28"/>
                <w:szCs w:val="28"/>
              </w:rPr>
              <w:t>需求类别</w:t>
            </w:r>
          </w:p>
        </w:tc>
        <w:tc>
          <w:tcPr>
            <w:tcW w:w="7239" w:type="dxa"/>
            <w:gridSpan w:val="4"/>
            <w:tcBorders>
              <w:top w:val="single" w:color="auto" w:sz="4" w:space="0"/>
              <w:left w:val="nil"/>
              <w:bottom w:val="single" w:color="auto" w:sz="4" w:space="0"/>
              <w:right w:val="single" w:color="auto" w:sz="4" w:space="0"/>
            </w:tcBorders>
            <w:vAlign w:val="center"/>
          </w:tcPr>
          <w:p>
            <w:pPr>
              <w:spacing w:line="360" w:lineRule="exact"/>
              <w:rPr>
                <w:rFonts w:hint="eastAsia" w:ascii="仿宋" w:hAnsi="仿宋" w:eastAsia="仿宋" w:cs="仿宋"/>
                <w:sz w:val="28"/>
                <w:szCs w:val="28"/>
              </w:rPr>
            </w:pPr>
            <w:r>
              <w:rPr>
                <w:rFonts w:hint="eastAsia" w:ascii="仿宋" w:hAnsi="仿宋" w:eastAsia="仿宋" w:cs="仿宋"/>
                <w:sz w:val="28"/>
                <w:szCs w:val="28"/>
              </w:rPr>
              <w:t>□技术研发（关键、核心技术）</w:t>
            </w:r>
          </w:p>
          <w:p>
            <w:pPr>
              <w:spacing w:line="360" w:lineRule="exact"/>
              <w:rPr>
                <w:rFonts w:hint="eastAsia" w:ascii="仿宋" w:hAnsi="仿宋" w:eastAsia="仿宋" w:cs="仿宋"/>
                <w:sz w:val="28"/>
                <w:szCs w:val="28"/>
              </w:rPr>
            </w:pPr>
            <w:r>
              <w:rPr>
                <w:rFonts w:hint="eastAsia" w:ascii="仿宋" w:hAnsi="仿宋" w:eastAsia="仿宋" w:cs="仿宋"/>
                <w:sz w:val="28"/>
                <w:szCs w:val="28"/>
              </w:rPr>
              <w:t>■产品研发（产品升级、新产品研发）</w:t>
            </w:r>
          </w:p>
          <w:p>
            <w:pPr>
              <w:spacing w:line="360" w:lineRule="exact"/>
              <w:rPr>
                <w:rFonts w:hint="eastAsia" w:ascii="仿宋" w:hAnsi="仿宋" w:eastAsia="仿宋" w:cs="仿宋"/>
                <w:sz w:val="28"/>
                <w:szCs w:val="28"/>
              </w:rPr>
            </w:pPr>
            <w:r>
              <w:rPr>
                <w:rFonts w:hint="eastAsia" w:ascii="仿宋" w:hAnsi="仿宋" w:eastAsia="仿宋" w:cs="仿宋"/>
                <w:sz w:val="28"/>
                <w:szCs w:val="28"/>
              </w:rPr>
              <w:t>□技术改造（设备、研发生产条件）</w:t>
            </w:r>
          </w:p>
          <w:p>
            <w:pPr>
              <w:spacing w:line="360" w:lineRule="exact"/>
              <w:rPr>
                <w:rFonts w:hint="eastAsia" w:ascii="仿宋" w:hAnsi="仿宋" w:eastAsia="仿宋" w:cs="仿宋"/>
                <w:kern w:val="0"/>
                <w:sz w:val="28"/>
                <w:szCs w:val="28"/>
              </w:rPr>
            </w:pPr>
            <w:r>
              <w:rPr>
                <w:rFonts w:hint="eastAsia" w:ascii="仿宋" w:hAnsi="仿宋" w:eastAsia="仿宋" w:cs="仿宋"/>
                <w:sz w:val="28"/>
                <w:szCs w:val="28"/>
              </w:rPr>
              <w:t>□技术配套（技术、产品等配套合作）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87" w:hRule="atLeast"/>
          <w:jc w:val="center"/>
        </w:trPr>
        <w:tc>
          <w:tcPr>
            <w:tcW w:w="630" w:type="dxa"/>
            <w:vMerge w:val="continue"/>
            <w:tcBorders>
              <w:left w:val="single" w:color="auto" w:sz="4" w:space="0"/>
              <w:right w:val="single" w:color="auto" w:sz="4" w:space="0"/>
            </w:tcBorders>
            <w:vAlign w:val="center"/>
          </w:tcPr>
          <w:p>
            <w:pPr>
              <w:spacing w:line="360" w:lineRule="exact"/>
              <w:rPr>
                <w:rFonts w:hint="eastAsia" w:ascii="仿宋" w:hAnsi="仿宋" w:eastAsia="仿宋" w:cs="仿宋"/>
                <w:kern w:val="0"/>
                <w:sz w:val="28"/>
                <w:szCs w:val="28"/>
              </w:rPr>
            </w:pPr>
          </w:p>
        </w:tc>
        <w:tc>
          <w:tcPr>
            <w:tcW w:w="876" w:type="dxa"/>
            <w:tcBorders>
              <w:top w:val="single" w:color="auto" w:sz="4" w:space="0"/>
              <w:left w:val="nil"/>
              <w:bottom w:val="single" w:color="auto" w:sz="4" w:space="0"/>
              <w:right w:val="single" w:color="auto" w:sz="4" w:space="0"/>
            </w:tcBorders>
            <w:vAlign w:val="center"/>
          </w:tcPr>
          <w:p>
            <w:pPr>
              <w:spacing w:line="360" w:lineRule="exact"/>
              <w:jc w:val="center"/>
              <w:rPr>
                <w:rFonts w:hint="eastAsia" w:ascii="仿宋" w:hAnsi="仿宋" w:eastAsia="仿宋" w:cs="仿宋"/>
                <w:kern w:val="0"/>
                <w:sz w:val="28"/>
                <w:szCs w:val="28"/>
              </w:rPr>
            </w:pPr>
            <w:r>
              <w:rPr>
                <w:rFonts w:hint="eastAsia" w:ascii="仿宋" w:hAnsi="仿宋" w:eastAsia="仿宋" w:cs="仿宋"/>
                <w:kern w:val="0"/>
                <w:sz w:val="28"/>
                <w:szCs w:val="28"/>
              </w:rPr>
              <w:t>需求</w:t>
            </w:r>
          </w:p>
          <w:p>
            <w:pPr>
              <w:spacing w:line="360" w:lineRule="exact"/>
              <w:jc w:val="center"/>
              <w:rPr>
                <w:rFonts w:hint="eastAsia" w:ascii="仿宋" w:hAnsi="仿宋" w:eastAsia="仿宋" w:cs="仿宋"/>
                <w:kern w:val="0"/>
                <w:sz w:val="28"/>
                <w:szCs w:val="28"/>
              </w:rPr>
            </w:pPr>
            <w:r>
              <w:rPr>
                <w:rFonts w:hint="eastAsia" w:ascii="仿宋" w:hAnsi="仿宋" w:eastAsia="仿宋" w:cs="仿宋"/>
                <w:kern w:val="0"/>
                <w:sz w:val="28"/>
                <w:szCs w:val="28"/>
              </w:rPr>
              <w:t>内容</w:t>
            </w:r>
          </w:p>
        </w:tc>
        <w:tc>
          <w:tcPr>
            <w:tcW w:w="7239" w:type="dxa"/>
            <w:gridSpan w:val="4"/>
            <w:tcBorders>
              <w:top w:val="single" w:color="auto" w:sz="4" w:space="0"/>
              <w:left w:val="nil"/>
              <w:bottom w:val="single" w:color="auto" w:sz="4" w:space="0"/>
              <w:right w:val="single" w:color="auto" w:sz="4" w:space="0"/>
            </w:tcBorders>
          </w:tcPr>
          <w:p>
            <w:pPr>
              <w:pStyle w:val="18"/>
              <w:numPr>
                <w:ilvl w:val="0"/>
                <w:numId w:val="0"/>
              </w:numPr>
              <w:spacing w:line="360" w:lineRule="exact"/>
              <w:ind w:leftChars="0" w:firstLine="562" w:firstLineChars="200"/>
              <w:rPr>
                <w:rFonts w:hint="eastAsia" w:ascii="仿宋" w:hAnsi="仿宋" w:eastAsia="仿宋" w:cs="仿宋"/>
                <w:b/>
                <w:bCs/>
                <w:sz w:val="28"/>
                <w:szCs w:val="28"/>
              </w:rPr>
            </w:pPr>
            <w:r>
              <w:rPr>
                <w:rFonts w:hint="eastAsia" w:ascii="仿宋" w:hAnsi="仿宋" w:eastAsia="仿宋" w:cs="仿宋"/>
                <w:b/>
                <w:bCs/>
                <w:sz w:val="28"/>
                <w:szCs w:val="28"/>
                <w:lang w:val="en-US" w:eastAsia="zh-CN"/>
              </w:rPr>
              <w:t>1.</w:t>
            </w:r>
            <w:r>
              <w:rPr>
                <w:rFonts w:hint="eastAsia" w:ascii="仿宋" w:hAnsi="仿宋" w:eastAsia="仿宋" w:cs="仿宋"/>
                <w:b/>
                <w:bCs/>
                <w:sz w:val="28"/>
                <w:szCs w:val="28"/>
              </w:rPr>
              <w:t>需要解决技术问题</w:t>
            </w:r>
          </w:p>
          <w:p>
            <w:pPr>
              <w:pStyle w:val="18"/>
              <w:numPr>
                <w:ilvl w:val="0"/>
                <w:numId w:val="0"/>
              </w:numPr>
              <w:spacing w:line="360" w:lineRule="exact"/>
              <w:ind w:leftChars="0" w:firstLine="560" w:firstLineChars="200"/>
              <w:rPr>
                <w:rFonts w:hint="eastAsia" w:ascii="仿宋" w:hAnsi="仿宋" w:eastAsia="仿宋" w:cs="仿宋"/>
                <w:sz w:val="28"/>
                <w:szCs w:val="28"/>
              </w:rPr>
            </w:pPr>
            <w:r>
              <w:rPr>
                <w:rFonts w:hint="eastAsia" w:ascii="仿宋" w:hAnsi="仿宋" w:eastAsia="仿宋" w:cs="仿宋"/>
                <w:sz w:val="28"/>
                <w:szCs w:val="28"/>
              </w:rPr>
              <w:t>公司需互联网数据智能采集储存管理服务平台系统，围绕西安市个人商品房交易、西安市内车辆消费相关业务，打造大数据服务平台，为上述领域服务企业提供数据采集、市场分析、风险判断等服务，提高业内企业精准营销.</w:t>
            </w:r>
          </w:p>
          <w:p>
            <w:pPr>
              <w:spacing w:line="360" w:lineRule="exact"/>
              <w:ind w:firstLine="562" w:firstLineChars="200"/>
              <w:rPr>
                <w:rFonts w:hint="eastAsia" w:ascii="仿宋" w:hAnsi="仿宋" w:eastAsia="仿宋" w:cs="仿宋"/>
                <w:sz w:val="28"/>
                <w:szCs w:val="28"/>
              </w:rPr>
            </w:pPr>
            <w:r>
              <w:rPr>
                <w:rFonts w:hint="eastAsia" w:ascii="仿宋" w:hAnsi="仿宋" w:eastAsia="仿宋" w:cs="仿宋"/>
                <w:b/>
                <w:bCs/>
                <w:sz w:val="28"/>
                <w:szCs w:val="28"/>
                <w:lang w:val="en-US" w:eastAsia="zh-CN"/>
              </w:rPr>
              <w:t>2.</w:t>
            </w:r>
            <w:r>
              <w:rPr>
                <w:rFonts w:hint="eastAsia" w:ascii="仿宋" w:hAnsi="仿宋" w:eastAsia="仿宋" w:cs="仿宋"/>
                <w:b/>
                <w:bCs/>
                <w:sz w:val="28"/>
                <w:szCs w:val="28"/>
              </w:rPr>
              <w:t>技术需求提出背景及技术应用领域</w:t>
            </w:r>
          </w:p>
          <w:p>
            <w:pPr>
              <w:spacing w:line="360" w:lineRule="exact"/>
              <w:ind w:firstLine="560" w:firstLineChars="200"/>
              <w:rPr>
                <w:rFonts w:hint="eastAsia" w:ascii="仿宋" w:hAnsi="仿宋" w:eastAsia="仿宋" w:cs="仿宋"/>
                <w:sz w:val="28"/>
                <w:szCs w:val="28"/>
                <w:lang w:eastAsia="zh-CN"/>
              </w:rPr>
            </w:pPr>
            <w:r>
              <w:rPr>
                <w:rFonts w:hint="eastAsia" w:ascii="仿宋" w:hAnsi="仿宋" w:eastAsia="仿宋" w:cs="仿宋"/>
                <w:sz w:val="28"/>
                <w:szCs w:val="28"/>
                <w:lang w:val="en-US" w:eastAsia="zh-CN"/>
              </w:rPr>
              <w:t>①</w:t>
            </w:r>
            <w:r>
              <w:rPr>
                <w:rFonts w:hint="eastAsia" w:ascii="仿宋" w:hAnsi="仿宋" w:eastAsia="仿宋" w:cs="仿宋"/>
                <w:sz w:val="28"/>
                <w:szCs w:val="28"/>
              </w:rPr>
              <w:t>网页搜索器：网页搜索器是互联网智能采集系统的前端程序，它能够把网站上全部或部分页面和资源自动收集到本地</w:t>
            </w:r>
            <w:r>
              <w:rPr>
                <w:rFonts w:hint="eastAsia" w:ascii="仿宋" w:hAnsi="仿宋" w:eastAsia="仿宋" w:cs="仿宋"/>
                <w:sz w:val="28"/>
                <w:szCs w:val="28"/>
                <w:lang w:eastAsia="zh-CN"/>
              </w:rPr>
              <w:t>；</w:t>
            </w:r>
          </w:p>
          <w:p>
            <w:pPr>
              <w:spacing w:line="360" w:lineRule="exact"/>
              <w:ind w:firstLine="560" w:firstLineChars="200"/>
              <w:rPr>
                <w:rFonts w:hint="eastAsia" w:ascii="仿宋" w:hAnsi="仿宋" w:eastAsia="仿宋" w:cs="仿宋"/>
                <w:sz w:val="28"/>
                <w:szCs w:val="28"/>
                <w:lang w:eastAsia="zh-CN"/>
              </w:rPr>
            </w:pPr>
            <w:r>
              <w:rPr>
                <w:rFonts w:hint="eastAsia" w:ascii="仿宋" w:hAnsi="仿宋" w:eastAsia="仿宋" w:cs="仿宋"/>
                <w:sz w:val="28"/>
                <w:szCs w:val="28"/>
                <w:lang w:val="en-US" w:eastAsia="zh-CN"/>
              </w:rPr>
              <w:t>②</w:t>
            </w:r>
            <w:r>
              <w:rPr>
                <w:rFonts w:hint="eastAsia" w:ascii="仿宋" w:hAnsi="仿宋" w:eastAsia="仿宋" w:cs="仿宋"/>
                <w:sz w:val="28"/>
                <w:szCs w:val="28"/>
              </w:rPr>
              <w:t>网页自动加载器：网页自动加载器是网页页面加载到WEB页面数据库的处理程序，它启动之后自动执行加载功能，无须人工干预</w:t>
            </w:r>
            <w:r>
              <w:rPr>
                <w:rFonts w:hint="eastAsia" w:ascii="仿宋" w:hAnsi="仿宋" w:eastAsia="仿宋" w:cs="仿宋"/>
                <w:sz w:val="28"/>
                <w:szCs w:val="28"/>
                <w:lang w:eastAsia="zh-CN"/>
              </w:rPr>
              <w:t>；</w:t>
            </w:r>
          </w:p>
          <w:p>
            <w:pPr>
              <w:spacing w:line="360" w:lineRule="exact"/>
              <w:ind w:firstLine="560" w:firstLineChars="200"/>
              <w:rPr>
                <w:rFonts w:hint="eastAsia" w:ascii="仿宋" w:hAnsi="仿宋" w:eastAsia="仿宋" w:cs="仿宋"/>
                <w:sz w:val="28"/>
                <w:szCs w:val="28"/>
                <w:lang w:eastAsia="zh-CN"/>
              </w:rPr>
            </w:pPr>
            <w:r>
              <w:rPr>
                <w:rFonts w:hint="eastAsia" w:ascii="仿宋" w:hAnsi="仿宋" w:eastAsia="仿宋" w:cs="仿宋"/>
                <w:sz w:val="28"/>
                <w:szCs w:val="28"/>
                <w:lang w:val="en-US" w:eastAsia="zh-CN"/>
              </w:rPr>
              <w:t>③</w:t>
            </w:r>
            <w:r>
              <w:rPr>
                <w:rFonts w:hint="eastAsia" w:ascii="仿宋" w:hAnsi="仿宋" w:eastAsia="仿宋" w:cs="仿宋"/>
                <w:sz w:val="28"/>
                <w:szCs w:val="28"/>
              </w:rPr>
              <w:t>全文数据库系统：全文数据库系统对文献进行管理，并提供强大的检索功能</w:t>
            </w:r>
            <w:r>
              <w:rPr>
                <w:rFonts w:hint="eastAsia" w:ascii="仿宋" w:hAnsi="仿宋" w:eastAsia="仿宋" w:cs="仿宋"/>
                <w:sz w:val="28"/>
                <w:szCs w:val="28"/>
                <w:lang w:eastAsia="zh-CN"/>
              </w:rPr>
              <w:t>；</w:t>
            </w:r>
          </w:p>
          <w:p>
            <w:pPr>
              <w:spacing w:line="360" w:lineRule="exact"/>
              <w:ind w:firstLine="560" w:firstLineChars="200"/>
              <w:rPr>
                <w:rFonts w:hint="eastAsia" w:ascii="仿宋" w:hAnsi="仿宋" w:eastAsia="仿宋" w:cs="仿宋"/>
                <w:sz w:val="28"/>
                <w:szCs w:val="28"/>
              </w:rPr>
            </w:pPr>
            <w:r>
              <w:rPr>
                <w:rFonts w:hint="eastAsia" w:ascii="仿宋" w:hAnsi="仿宋" w:eastAsia="仿宋" w:cs="仿宋"/>
                <w:sz w:val="28"/>
                <w:szCs w:val="28"/>
                <w:lang w:val="en-US" w:eastAsia="zh-CN"/>
              </w:rPr>
              <w:t>④</w:t>
            </w:r>
            <w:r>
              <w:rPr>
                <w:rFonts w:hint="eastAsia" w:ascii="仿宋" w:hAnsi="仿宋" w:eastAsia="仿宋" w:cs="仿宋"/>
                <w:sz w:val="28"/>
                <w:szCs w:val="28"/>
              </w:rPr>
              <w:t>网站内容提取系统：从网页数据库中，按照个性化需求设计内容提取模板和贵州，从WEB页面数据库中检索满足要求的页面，从中自动提取相关的文本信息。</w:t>
            </w:r>
          </w:p>
          <w:p>
            <w:pPr>
              <w:spacing w:line="360" w:lineRule="exact"/>
              <w:ind w:firstLine="560" w:firstLineChars="200"/>
              <w:rPr>
                <w:rFonts w:hint="eastAsia" w:ascii="仿宋" w:hAnsi="仿宋" w:eastAsia="仿宋" w:cs="仿宋"/>
                <w:sz w:val="28"/>
                <w:szCs w:val="28"/>
              </w:rPr>
            </w:pPr>
            <w:r>
              <w:rPr>
                <w:rFonts w:hint="eastAsia" w:ascii="仿宋" w:hAnsi="仿宋" w:eastAsia="仿宋" w:cs="仿宋"/>
                <w:sz w:val="28"/>
                <w:szCs w:val="28"/>
                <w:lang w:val="en-US" w:eastAsia="zh-CN"/>
              </w:rPr>
              <w:t>⑤</w:t>
            </w:r>
            <w:r>
              <w:rPr>
                <w:rFonts w:hint="eastAsia" w:ascii="仿宋" w:hAnsi="仿宋" w:eastAsia="仿宋" w:cs="仿宋"/>
                <w:sz w:val="28"/>
                <w:szCs w:val="28"/>
              </w:rPr>
              <w:t>自动分类学习软件：动分类学习软件是通过学习语料库中的语料后生成一个分类规则文件，网页搜索器用分类规则文件对网上下载的页面进行自动分类。同时通过反复学习，不断完善分类规则文件，提高自动分类的准确度。互联网数据智能采集储存管理服务平台顶层架构从上向下总体分为展现层、业务层、数据层以及相关内外部接口协议，每层之间通过制定接口协议对接，层内部可独立开发。此种分层体系结构易于详细设计、编码、后期维护以及适应需求变更。通过分层，定义出层与层之间的接口，使得在更加规范的同时拥有更为自由的接口描述，使得层与层之间的耦合度降低，增强了模块的复用型和可扩展性以及可维护性。同时，分层也有益于项目模块的划分以及任务的分配，通过明确清晰的接口，降低集成的难度，提高效率。业务层实现主要的业务逻辑，并向展现层提供数据访问接口。对内、对外均使用https接口，既便于对外提供接口对接，也便于系统内部实现微服务，方便后续的功能拓展与性能扩充。</w:t>
            </w:r>
          </w:p>
          <w:p>
            <w:pPr>
              <w:numPr>
                <w:ilvl w:val="0"/>
                <w:numId w:val="0"/>
              </w:numPr>
              <w:spacing w:line="360" w:lineRule="exact"/>
              <w:ind w:firstLine="562" w:firstLineChars="200"/>
              <w:rPr>
                <w:rFonts w:hint="eastAsia" w:ascii="仿宋" w:hAnsi="仿宋" w:eastAsia="仿宋" w:cs="仿宋"/>
                <w:sz w:val="28"/>
                <w:szCs w:val="28"/>
              </w:rPr>
            </w:pPr>
            <w:r>
              <w:rPr>
                <w:rFonts w:hint="eastAsia" w:ascii="仿宋" w:hAnsi="仿宋" w:eastAsia="仿宋" w:cs="仿宋"/>
                <w:b/>
                <w:bCs/>
                <w:sz w:val="28"/>
                <w:szCs w:val="28"/>
                <w:lang w:val="en-US" w:eastAsia="zh-CN"/>
              </w:rPr>
              <w:t>3.</w:t>
            </w:r>
            <w:r>
              <w:rPr>
                <w:rFonts w:hint="eastAsia" w:ascii="仿宋" w:hAnsi="仿宋" w:eastAsia="仿宋" w:cs="仿宋"/>
                <w:b/>
                <w:bCs/>
                <w:sz w:val="28"/>
                <w:szCs w:val="28"/>
              </w:rPr>
              <w:t>技术难点</w:t>
            </w:r>
          </w:p>
          <w:p>
            <w:pPr>
              <w:numPr>
                <w:ilvl w:val="0"/>
                <w:numId w:val="0"/>
              </w:numPr>
              <w:spacing w:line="36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数据量巨大,如果单纯是将数据采到，可能还比较好完成，但采集之后还需要处理，因为必须考虑数据的规范与清洗，因为大量的工业数据是“脏”数据，直接存储无法用于分析，在存储之前，必须进行处理，对海量的数据进行处理，从技术上又提高了难度。</w:t>
            </w:r>
          </w:p>
          <w:p>
            <w:pPr>
              <w:spacing w:line="360" w:lineRule="exact"/>
              <w:ind w:firstLine="562" w:firstLineChars="200"/>
              <w:rPr>
                <w:rFonts w:hint="eastAsia" w:ascii="仿宋" w:hAnsi="仿宋" w:eastAsia="仿宋" w:cs="仿宋"/>
                <w:b/>
                <w:bCs/>
                <w:sz w:val="28"/>
                <w:szCs w:val="28"/>
              </w:rPr>
            </w:pPr>
            <w:r>
              <w:rPr>
                <w:rFonts w:hint="eastAsia" w:ascii="仿宋" w:hAnsi="仿宋" w:eastAsia="仿宋" w:cs="仿宋"/>
                <w:b/>
                <w:bCs/>
                <w:sz w:val="28"/>
                <w:szCs w:val="28"/>
                <w:lang w:val="en-US" w:eastAsia="zh-CN"/>
              </w:rPr>
              <w:t>4.</w:t>
            </w:r>
            <w:r>
              <w:rPr>
                <w:rFonts w:hint="eastAsia" w:ascii="仿宋" w:hAnsi="仿宋" w:eastAsia="仿宋" w:cs="仿宋"/>
                <w:b/>
                <w:bCs/>
                <w:sz w:val="28"/>
                <w:szCs w:val="28"/>
              </w:rPr>
              <w:t>主要技术经济指标</w:t>
            </w:r>
          </w:p>
          <w:p>
            <w:pPr>
              <w:spacing w:line="36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便捷式数据采集系统、测量附件系统、专业测量与分析软件系统。专业级数据采集分析仪1台，数据采集和信号分析软件1套，信号发生器软件1套。计划投入120万元，建设周期为1今年。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jc w:val="center"/>
        </w:trPr>
        <w:tc>
          <w:tcPr>
            <w:tcW w:w="630" w:type="dxa"/>
            <w:vMerge w:val="continue"/>
            <w:tcBorders>
              <w:left w:val="single" w:color="auto" w:sz="4" w:space="0"/>
              <w:bottom w:val="single" w:color="auto" w:sz="4" w:space="0"/>
              <w:right w:val="single" w:color="auto" w:sz="4" w:space="0"/>
            </w:tcBorders>
            <w:vAlign w:val="center"/>
          </w:tcPr>
          <w:p>
            <w:pPr>
              <w:spacing w:line="360" w:lineRule="exact"/>
              <w:rPr>
                <w:rFonts w:hint="eastAsia" w:ascii="仿宋" w:hAnsi="仿宋" w:eastAsia="仿宋" w:cs="仿宋"/>
                <w:kern w:val="0"/>
                <w:sz w:val="28"/>
                <w:szCs w:val="28"/>
              </w:rPr>
            </w:pPr>
          </w:p>
        </w:tc>
        <w:tc>
          <w:tcPr>
            <w:tcW w:w="876"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hint="eastAsia" w:ascii="仿宋" w:hAnsi="仿宋" w:eastAsia="仿宋" w:cs="仿宋"/>
                <w:kern w:val="0"/>
                <w:sz w:val="28"/>
                <w:szCs w:val="28"/>
              </w:rPr>
            </w:pPr>
            <w:r>
              <w:rPr>
                <w:rFonts w:hint="eastAsia" w:ascii="仿宋" w:hAnsi="仿宋" w:eastAsia="仿宋" w:cs="仿宋"/>
                <w:kern w:val="0"/>
                <w:sz w:val="28"/>
                <w:szCs w:val="28"/>
              </w:rPr>
              <w:t>现有</w:t>
            </w:r>
          </w:p>
          <w:p>
            <w:pPr>
              <w:spacing w:line="360" w:lineRule="exact"/>
              <w:jc w:val="center"/>
              <w:rPr>
                <w:rFonts w:hint="eastAsia" w:ascii="仿宋" w:hAnsi="仿宋" w:eastAsia="仿宋" w:cs="仿宋"/>
                <w:kern w:val="0"/>
                <w:sz w:val="28"/>
                <w:szCs w:val="28"/>
              </w:rPr>
            </w:pPr>
            <w:r>
              <w:rPr>
                <w:rFonts w:hint="eastAsia" w:ascii="仿宋" w:hAnsi="仿宋" w:eastAsia="仿宋" w:cs="仿宋"/>
                <w:kern w:val="0"/>
                <w:sz w:val="28"/>
                <w:szCs w:val="28"/>
              </w:rPr>
              <w:t>基础</w:t>
            </w:r>
          </w:p>
        </w:tc>
        <w:tc>
          <w:tcPr>
            <w:tcW w:w="7239" w:type="dxa"/>
            <w:gridSpan w:val="4"/>
            <w:tcBorders>
              <w:top w:val="single" w:color="auto" w:sz="4" w:space="0"/>
              <w:left w:val="nil"/>
              <w:bottom w:val="single" w:color="auto" w:sz="4" w:space="0"/>
              <w:right w:val="single" w:color="auto" w:sz="4" w:space="0"/>
            </w:tcBorders>
            <w:vAlign w:val="center"/>
          </w:tcPr>
          <w:p>
            <w:pPr>
              <w:pStyle w:val="18"/>
              <w:spacing w:line="360" w:lineRule="exact"/>
              <w:ind w:firstLine="562" w:firstLineChars="200"/>
              <w:rPr>
                <w:rFonts w:hint="eastAsia" w:ascii="仿宋" w:hAnsi="仿宋" w:eastAsia="仿宋" w:cs="仿宋"/>
                <w:b/>
                <w:bCs/>
                <w:sz w:val="28"/>
                <w:szCs w:val="28"/>
              </w:rPr>
            </w:pPr>
            <w:r>
              <w:rPr>
                <w:rFonts w:hint="eastAsia" w:ascii="仿宋" w:hAnsi="仿宋" w:eastAsia="仿宋" w:cs="仿宋"/>
                <w:b/>
                <w:bCs/>
                <w:sz w:val="28"/>
                <w:szCs w:val="28"/>
                <w:lang w:val="en-US" w:eastAsia="zh-CN"/>
              </w:rPr>
              <w:t>1.</w:t>
            </w:r>
            <w:r>
              <w:rPr>
                <w:rFonts w:hint="eastAsia" w:ascii="仿宋" w:hAnsi="仿宋" w:eastAsia="仿宋" w:cs="仿宋"/>
                <w:b/>
                <w:bCs/>
                <w:sz w:val="28"/>
                <w:szCs w:val="28"/>
              </w:rPr>
              <w:t>开展的工作</w:t>
            </w:r>
          </w:p>
          <w:p>
            <w:pPr>
              <w:pStyle w:val="18"/>
              <w:spacing w:line="36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公司为顺利开展科技服务业务，专门成立了软件研发团队和应用服务团队。公司的软件研发团队成员4人，大都在开发软件方面拥有丰富的经验，产品已在用户中树立了良好的形象，同时锤炼出了一支懂业务能设计的开发团队。此外为了不断提高公司软件开发和技术服务水平，公司还与集团内部软件开发企业建立协同联动关系，通过人员定期交流，资源共享，保证软件系统不断更新，保持行业技术优势。</w:t>
            </w:r>
          </w:p>
          <w:p>
            <w:pPr>
              <w:pStyle w:val="18"/>
              <w:spacing w:line="360" w:lineRule="exact"/>
              <w:ind w:firstLine="562" w:firstLineChars="200"/>
              <w:rPr>
                <w:rFonts w:hint="eastAsia" w:ascii="仿宋" w:hAnsi="仿宋" w:eastAsia="仿宋" w:cs="仿宋"/>
                <w:b/>
                <w:bCs/>
                <w:sz w:val="28"/>
                <w:szCs w:val="28"/>
              </w:rPr>
            </w:pPr>
            <w:r>
              <w:rPr>
                <w:rFonts w:hint="eastAsia" w:ascii="仿宋" w:hAnsi="仿宋" w:eastAsia="仿宋" w:cs="仿宋"/>
                <w:b/>
                <w:bCs/>
                <w:sz w:val="28"/>
                <w:szCs w:val="28"/>
                <w:lang w:val="en-US" w:eastAsia="zh-CN"/>
              </w:rPr>
              <w:t>2.</w:t>
            </w:r>
            <w:r>
              <w:rPr>
                <w:rFonts w:hint="eastAsia" w:ascii="仿宋" w:hAnsi="仿宋" w:eastAsia="仿宋" w:cs="仿宋"/>
                <w:b/>
                <w:bCs/>
                <w:sz w:val="28"/>
                <w:szCs w:val="28"/>
              </w:rPr>
              <w:t>所处阶段</w:t>
            </w:r>
          </w:p>
          <w:p>
            <w:pPr>
              <w:pStyle w:val="18"/>
              <w:spacing w:line="36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项目总共分为四个阶段，系统调研、筹备工作、需求开发、需求应用，目前处于第二阶段。</w:t>
            </w:r>
          </w:p>
          <w:p>
            <w:pPr>
              <w:pStyle w:val="18"/>
              <w:spacing w:line="360" w:lineRule="exact"/>
              <w:ind w:firstLine="562" w:firstLineChars="200"/>
              <w:rPr>
                <w:rFonts w:hint="eastAsia" w:ascii="仿宋" w:hAnsi="仿宋" w:eastAsia="仿宋" w:cs="仿宋"/>
                <w:sz w:val="28"/>
                <w:szCs w:val="28"/>
              </w:rPr>
            </w:pPr>
            <w:r>
              <w:rPr>
                <w:rFonts w:hint="eastAsia" w:ascii="仿宋" w:hAnsi="仿宋" w:eastAsia="仿宋" w:cs="仿宋"/>
                <w:b/>
                <w:bCs/>
                <w:sz w:val="28"/>
                <w:szCs w:val="28"/>
                <w:lang w:val="en-US" w:eastAsia="zh-CN"/>
              </w:rPr>
              <w:t>3.</w:t>
            </w:r>
            <w:r>
              <w:rPr>
                <w:rFonts w:hint="eastAsia" w:ascii="仿宋" w:hAnsi="仿宋" w:eastAsia="仿宋" w:cs="仿宋"/>
                <w:b/>
                <w:bCs/>
                <w:sz w:val="28"/>
                <w:szCs w:val="28"/>
              </w:rPr>
              <w:t>投入资金和人才</w:t>
            </w:r>
          </w:p>
          <w:p>
            <w:pPr>
              <w:pStyle w:val="18"/>
              <w:spacing w:line="36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计划投入资金100万，前端工程师2人，后端工程师1人，UI设计师1人。</w:t>
            </w:r>
          </w:p>
          <w:p>
            <w:pPr>
              <w:pStyle w:val="18"/>
              <w:spacing w:line="360" w:lineRule="exact"/>
              <w:ind w:firstLine="562" w:firstLineChars="200"/>
              <w:rPr>
                <w:rFonts w:hint="eastAsia" w:ascii="仿宋" w:hAnsi="仿宋" w:eastAsia="仿宋" w:cs="仿宋"/>
                <w:sz w:val="28"/>
                <w:szCs w:val="28"/>
              </w:rPr>
            </w:pPr>
            <w:r>
              <w:rPr>
                <w:rFonts w:hint="eastAsia" w:ascii="仿宋" w:hAnsi="仿宋" w:eastAsia="仿宋" w:cs="仿宋"/>
                <w:b/>
                <w:bCs/>
                <w:sz w:val="28"/>
                <w:szCs w:val="28"/>
                <w:lang w:val="en-US" w:eastAsia="zh-CN"/>
              </w:rPr>
              <w:t>4.</w:t>
            </w:r>
            <w:r>
              <w:rPr>
                <w:rFonts w:hint="eastAsia" w:ascii="仿宋" w:hAnsi="仿宋" w:eastAsia="仿宋" w:cs="仿宋"/>
                <w:b/>
                <w:bCs/>
                <w:sz w:val="28"/>
                <w:szCs w:val="28"/>
              </w:rPr>
              <w:t>设备仪器</w:t>
            </w:r>
          </w:p>
          <w:p>
            <w:pPr>
              <w:pStyle w:val="18"/>
              <w:spacing w:line="360" w:lineRule="exact"/>
              <w:ind w:left="0" w:leftChars="0" w:firstLine="560" w:firstLineChars="200"/>
              <w:rPr>
                <w:rFonts w:hint="eastAsia" w:ascii="仿宋" w:hAnsi="仿宋" w:eastAsia="仿宋" w:cs="仿宋"/>
                <w:sz w:val="28"/>
                <w:szCs w:val="28"/>
              </w:rPr>
            </w:pPr>
            <w:r>
              <w:rPr>
                <w:rFonts w:hint="eastAsia" w:ascii="仿宋" w:hAnsi="仿宋" w:eastAsia="仿宋" w:cs="仿宋"/>
                <w:sz w:val="28"/>
                <w:szCs w:val="28"/>
              </w:rPr>
              <w:t>便捷式数据采集系统、测量附件系统、专业测量与分析软件系统。</w:t>
            </w:r>
          </w:p>
          <w:p>
            <w:pPr>
              <w:numPr>
                <w:ilvl w:val="0"/>
                <w:numId w:val="0"/>
              </w:numPr>
              <w:spacing w:line="360" w:lineRule="exact"/>
              <w:ind w:firstLine="562" w:firstLineChars="200"/>
              <w:rPr>
                <w:rFonts w:hint="eastAsia" w:ascii="仿宋" w:hAnsi="仿宋" w:eastAsia="仿宋" w:cs="仿宋"/>
                <w:b/>
                <w:bCs/>
                <w:sz w:val="28"/>
                <w:szCs w:val="28"/>
              </w:rPr>
            </w:pPr>
            <w:r>
              <w:rPr>
                <w:rFonts w:hint="eastAsia" w:ascii="仿宋" w:hAnsi="仿宋" w:eastAsia="仿宋" w:cs="仿宋"/>
                <w:b/>
                <w:bCs/>
                <w:sz w:val="28"/>
                <w:szCs w:val="28"/>
                <w:lang w:val="en-US" w:eastAsia="zh-CN"/>
              </w:rPr>
              <w:t>5.</w:t>
            </w:r>
            <w:r>
              <w:rPr>
                <w:rFonts w:hint="eastAsia" w:ascii="仿宋" w:hAnsi="仿宋" w:eastAsia="仿宋" w:cs="仿宋"/>
                <w:b/>
                <w:bCs/>
                <w:sz w:val="28"/>
                <w:szCs w:val="28"/>
              </w:rPr>
              <w:t>生产条件</w:t>
            </w:r>
          </w:p>
          <w:p>
            <w:pPr>
              <w:numPr>
                <w:ilvl w:val="0"/>
                <w:numId w:val="0"/>
              </w:numPr>
              <w:spacing w:line="36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满足移动互联网覆盖。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1" w:hRule="atLeast"/>
          <w:jc w:val="center"/>
        </w:trPr>
        <w:tc>
          <w:tcPr>
            <w:tcW w:w="630" w:type="dxa"/>
            <w:vMerge w:val="restar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hint="eastAsia" w:ascii="仿宋" w:hAnsi="仿宋" w:eastAsia="仿宋" w:cs="仿宋"/>
                <w:kern w:val="0"/>
                <w:sz w:val="28"/>
                <w:szCs w:val="28"/>
              </w:rPr>
            </w:pPr>
            <w:r>
              <w:rPr>
                <w:rFonts w:hint="eastAsia" w:ascii="仿宋" w:hAnsi="仿宋" w:eastAsia="仿宋" w:cs="仿宋"/>
                <w:kern w:val="0"/>
                <w:sz w:val="28"/>
                <w:szCs w:val="28"/>
              </w:rPr>
              <w:t>产学研合作要求</w:t>
            </w:r>
          </w:p>
        </w:tc>
        <w:tc>
          <w:tcPr>
            <w:tcW w:w="876"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hint="eastAsia" w:ascii="仿宋" w:hAnsi="仿宋" w:eastAsia="仿宋" w:cs="仿宋"/>
                <w:kern w:val="0"/>
                <w:sz w:val="28"/>
                <w:szCs w:val="28"/>
              </w:rPr>
            </w:pPr>
            <w:r>
              <w:rPr>
                <w:rFonts w:hint="eastAsia" w:ascii="仿宋" w:hAnsi="仿宋" w:eastAsia="仿宋" w:cs="仿宋"/>
                <w:kern w:val="0"/>
                <w:sz w:val="28"/>
                <w:szCs w:val="28"/>
              </w:rPr>
              <w:t>简要</w:t>
            </w:r>
          </w:p>
          <w:p>
            <w:pPr>
              <w:spacing w:line="360" w:lineRule="exact"/>
              <w:jc w:val="center"/>
              <w:rPr>
                <w:rFonts w:hint="eastAsia" w:ascii="仿宋" w:hAnsi="仿宋" w:eastAsia="仿宋" w:cs="仿宋"/>
                <w:kern w:val="0"/>
                <w:sz w:val="28"/>
                <w:szCs w:val="28"/>
              </w:rPr>
            </w:pPr>
            <w:r>
              <w:rPr>
                <w:rFonts w:hint="eastAsia" w:ascii="仿宋" w:hAnsi="仿宋" w:eastAsia="仿宋" w:cs="仿宋"/>
                <w:kern w:val="0"/>
                <w:sz w:val="28"/>
                <w:szCs w:val="28"/>
              </w:rPr>
              <w:t>描述</w:t>
            </w:r>
          </w:p>
        </w:tc>
        <w:tc>
          <w:tcPr>
            <w:tcW w:w="7239" w:type="dxa"/>
            <w:gridSpan w:val="4"/>
            <w:tcBorders>
              <w:top w:val="single" w:color="auto" w:sz="4" w:space="0"/>
              <w:left w:val="single" w:color="auto" w:sz="4" w:space="0"/>
              <w:bottom w:val="single" w:color="auto" w:sz="4" w:space="0"/>
              <w:right w:val="single" w:color="auto" w:sz="4" w:space="0"/>
            </w:tcBorders>
            <w:vAlign w:val="center"/>
          </w:tcPr>
          <w:p>
            <w:pPr>
              <w:spacing w:line="36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目前遇到技术难点如何在作业时准确测量作业面积，因此希望和此方面领域专家团队的高校和科研院所开展产学研合作</w:t>
            </w:r>
            <w:bookmarkStart w:id="2" w:name="_GoBack"/>
            <w:bookmarkEnd w:id="2"/>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0" w:hRule="atLeast"/>
          <w:jc w:val="center"/>
        </w:trPr>
        <w:tc>
          <w:tcPr>
            <w:tcW w:w="630" w:type="dxa"/>
            <w:vMerge w:val="continue"/>
            <w:tcBorders>
              <w:top w:val="single" w:color="auto" w:sz="4" w:space="0"/>
              <w:left w:val="single" w:color="auto" w:sz="4" w:space="0"/>
              <w:bottom w:val="single" w:color="auto" w:sz="4" w:space="0"/>
              <w:right w:val="single" w:color="auto" w:sz="4" w:space="0"/>
            </w:tcBorders>
            <w:vAlign w:val="center"/>
          </w:tcPr>
          <w:p>
            <w:pPr>
              <w:spacing w:line="360" w:lineRule="exact"/>
              <w:rPr>
                <w:rFonts w:hint="eastAsia" w:ascii="仿宋" w:hAnsi="仿宋" w:eastAsia="仿宋" w:cs="仿宋"/>
                <w:kern w:val="0"/>
                <w:sz w:val="28"/>
                <w:szCs w:val="28"/>
              </w:rPr>
            </w:pPr>
          </w:p>
        </w:tc>
        <w:tc>
          <w:tcPr>
            <w:tcW w:w="876" w:type="dxa"/>
            <w:tcBorders>
              <w:top w:val="single" w:color="auto" w:sz="4" w:space="0"/>
              <w:left w:val="nil"/>
              <w:bottom w:val="single" w:color="auto" w:sz="4" w:space="0"/>
              <w:right w:val="single" w:color="auto" w:sz="4" w:space="0"/>
            </w:tcBorders>
            <w:vAlign w:val="center"/>
          </w:tcPr>
          <w:p>
            <w:pPr>
              <w:spacing w:line="360" w:lineRule="exact"/>
              <w:jc w:val="center"/>
              <w:rPr>
                <w:rFonts w:hint="eastAsia" w:ascii="仿宋" w:hAnsi="仿宋" w:eastAsia="仿宋" w:cs="仿宋"/>
                <w:kern w:val="0"/>
                <w:sz w:val="28"/>
                <w:szCs w:val="28"/>
              </w:rPr>
            </w:pPr>
            <w:r>
              <w:rPr>
                <w:rFonts w:hint="eastAsia" w:ascii="仿宋" w:hAnsi="仿宋" w:eastAsia="仿宋" w:cs="仿宋"/>
                <w:kern w:val="0"/>
                <w:sz w:val="28"/>
                <w:szCs w:val="28"/>
              </w:rPr>
              <w:t>合作</w:t>
            </w:r>
          </w:p>
          <w:p>
            <w:pPr>
              <w:spacing w:line="360" w:lineRule="exact"/>
              <w:jc w:val="center"/>
              <w:rPr>
                <w:rFonts w:hint="eastAsia" w:ascii="仿宋" w:hAnsi="仿宋" w:eastAsia="仿宋" w:cs="仿宋"/>
                <w:kern w:val="0"/>
                <w:sz w:val="28"/>
                <w:szCs w:val="28"/>
              </w:rPr>
            </w:pPr>
            <w:r>
              <w:rPr>
                <w:rFonts w:hint="eastAsia" w:ascii="仿宋" w:hAnsi="仿宋" w:eastAsia="仿宋" w:cs="仿宋"/>
                <w:kern w:val="0"/>
                <w:sz w:val="28"/>
                <w:szCs w:val="28"/>
              </w:rPr>
              <w:t>方式</w:t>
            </w:r>
          </w:p>
        </w:tc>
        <w:tc>
          <w:tcPr>
            <w:tcW w:w="7239" w:type="dxa"/>
            <w:gridSpan w:val="4"/>
            <w:tcBorders>
              <w:top w:val="single" w:color="auto" w:sz="4" w:space="0"/>
              <w:left w:val="nil"/>
              <w:bottom w:val="single" w:color="auto" w:sz="4" w:space="0"/>
              <w:right w:val="single" w:color="auto" w:sz="4" w:space="0"/>
            </w:tcBorders>
            <w:vAlign w:val="center"/>
          </w:tcPr>
          <w:p>
            <w:pPr>
              <w:spacing w:line="360" w:lineRule="exact"/>
              <w:rPr>
                <w:rFonts w:hint="eastAsia" w:ascii="仿宋" w:hAnsi="仿宋" w:eastAsia="仿宋" w:cs="仿宋"/>
                <w:sz w:val="28"/>
                <w:szCs w:val="28"/>
              </w:rPr>
            </w:pPr>
            <w:r>
              <w:rPr>
                <w:rFonts w:hint="eastAsia" w:ascii="仿宋" w:hAnsi="仿宋" w:eastAsia="仿宋" w:cs="仿宋"/>
                <w:sz w:val="28"/>
                <w:szCs w:val="28"/>
              </w:rPr>
              <w:t xml:space="preserve">□技术转让    □技术入股   □联合开发   □委托研发 </w:t>
            </w:r>
          </w:p>
          <w:p>
            <w:pPr>
              <w:spacing w:line="360" w:lineRule="exact"/>
              <w:rPr>
                <w:rFonts w:hint="eastAsia" w:ascii="仿宋" w:hAnsi="仿宋" w:eastAsia="仿宋" w:cs="仿宋"/>
                <w:sz w:val="28"/>
                <w:szCs w:val="28"/>
              </w:rPr>
            </w:pPr>
            <w:r>
              <w:rPr>
                <w:rFonts w:hint="eastAsia" w:ascii="仿宋" w:hAnsi="仿宋" w:eastAsia="仿宋" w:cs="仿宋"/>
                <w:sz w:val="28"/>
                <w:szCs w:val="28"/>
              </w:rPr>
              <w:t>■委托团队、专家长期技术服务 □共建新研发、生产实体</w:t>
            </w:r>
          </w:p>
        </w:tc>
      </w:tr>
      <w:bookmarkEnd w:id="0"/>
      <w:bookmarkEnd w:id="1"/>
    </w:tbl>
    <w:p>
      <w:pPr>
        <w:widowControl/>
        <w:spacing w:after="390" w:line="360" w:lineRule="exact"/>
        <w:ind w:firstLine="482"/>
        <w:jc w:val="right"/>
        <w:rPr>
          <w:rFonts w:ascii="Times New Roman" w:hAnsi="Times New Roman" w:eastAsia="微软雅黑"/>
          <w:color w:val="333333"/>
          <w:kern w:val="0"/>
          <w:sz w:val="27"/>
          <w:szCs w:val="27"/>
        </w:rPr>
      </w:pPr>
    </w:p>
    <w:sectPr>
      <w:pgSz w:w="11906" w:h="16838"/>
      <w:pgMar w:top="1701" w:right="1531" w:bottom="1440"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方正小标宋简体">
    <w:panose1 w:val="03000509000000000000"/>
    <w:charset w:val="86"/>
    <w:family w:val="script"/>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swiss"/>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Q1YTcwOTc1ZDUxNTcwOGNiZjNiNTdiY2QzOTc1YTgifQ=="/>
  </w:docVars>
  <w:rsids>
    <w:rsidRoot w:val="00C679E8"/>
    <w:rsid w:val="000171CA"/>
    <w:rsid w:val="00036F93"/>
    <w:rsid w:val="001133F7"/>
    <w:rsid w:val="0013303F"/>
    <w:rsid w:val="0016471E"/>
    <w:rsid w:val="00216AA5"/>
    <w:rsid w:val="003844FE"/>
    <w:rsid w:val="003F7739"/>
    <w:rsid w:val="004057A8"/>
    <w:rsid w:val="00405D98"/>
    <w:rsid w:val="00415DCC"/>
    <w:rsid w:val="0043377A"/>
    <w:rsid w:val="004A123E"/>
    <w:rsid w:val="004D20E0"/>
    <w:rsid w:val="004F0A08"/>
    <w:rsid w:val="00556B98"/>
    <w:rsid w:val="005C1310"/>
    <w:rsid w:val="005D3230"/>
    <w:rsid w:val="005E54E5"/>
    <w:rsid w:val="00652ECE"/>
    <w:rsid w:val="007A517E"/>
    <w:rsid w:val="007C6C6C"/>
    <w:rsid w:val="00872659"/>
    <w:rsid w:val="0099505F"/>
    <w:rsid w:val="009B017D"/>
    <w:rsid w:val="00A9382E"/>
    <w:rsid w:val="00AA3B0A"/>
    <w:rsid w:val="00AF1DEC"/>
    <w:rsid w:val="00C679E8"/>
    <w:rsid w:val="00C74734"/>
    <w:rsid w:val="00E4087E"/>
    <w:rsid w:val="00E85425"/>
    <w:rsid w:val="00E87468"/>
    <w:rsid w:val="00F10DB4"/>
    <w:rsid w:val="0BB533B9"/>
    <w:rsid w:val="1A552AD4"/>
    <w:rsid w:val="40E72815"/>
    <w:rsid w:val="57DC1140"/>
    <w:rsid w:val="622E7D0E"/>
    <w:rsid w:val="63EC02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nhideWhenUsed="0"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等线" w:hAnsi="等线" w:eastAsia="等线" w:cs="Times New Roman"/>
      <w:kern w:val="2"/>
      <w:sz w:val="21"/>
      <w:szCs w:val="22"/>
      <w:lang w:val="en-US" w:eastAsia="zh-CN" w:bidi="ar-SA"/>
    </w:rPr>
  </w:style>
  <w:style w:type="paragraph" w:styleId="3">
    <w:name w:val="heading 1"/>
    <w:basedOn w:val="1"/>
    <w:next w:val="1"/>
    <w:link w:val="11"/>
    <w:qFormat/>
    <w:uiPriority w:val="9"/>
    <w:pPr>
      <w:widowControl/>
      <w:spacing w:before="100" w:beforeAutospacing="1" w:after="100" w:afterAutospacing="1"/>
      <w:jc w:val="left"/>
      <w:outlineLvl w:val="0"/>
    </w:pPr>
    <w:rPr>
      <w:rFonts w:ascii="宋体" w:hAnsi="宋体" w:eastAsia="宋体" w:cs="宋体"/>
      <w:b/>
      <w:bCs/>
      <w:kern w:val="36"/>
      <w:sz w:val="48"/>
      <w:szCs w:val="48"/>
    </w:rPr>
  </w:style>
  <w:style w:type="paragraph" w:styleId="2">
    <w:name w:val="heading 3"/>
    <w:basedOn w:val="1"/>
    <w:next w:val="1"/>
    <w:qFormat/>
    <w:uiPriority w:val="9"/>
    <w:pPr>
      <w:spacing w:beforeAutospacing="1" w:afterAutospacing="1"/>
      <w:jc w:val="left"/>
      <w:outlineLvl w:val="2"/>
    </w:pPr>
    <w:rPr>
      <w:rFonts w:hint="eastAsia" w:ascii="宋体" w:hAnsi="宋体"/>
      <w:b/>
      <w:bCs/>
      <w:kern w:val="0"/>
      <w:sz w:val="27"/>
      <w:szCs w:val="27"/>
    </w:rPr>
  </w:style>
  <w:style w:type="character" w:default="1" w:styleId="8">
    <w:name w:val="Default Paragraph Font"/>
    <w:semiHidden/>
    <w:unhideWhenUsed/>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4">
    <w:name w:val="footer"/>
    <w:basedOn w:val="1"/>
    <w:link w:val="12"/>
    <w:unhideWhenUsed/>
    <w:qFormat/>
    <w:uiPriority w:val="99"/>
    <w:pPr>
      <w:tabs>
        <w:tab w:val="center" w:pos="4153"/>
        <w:tab w:val="right" w:pos="8306"/>
      </w:tabs>
      <w:snapToGrid w:val="0"/>
      <w:jc w:val="left"/>
    </w:pPr>
    <w:rPr>
      <w:sz w:val="18"/>
      <w:szCs w:val="18"/>
    </w:rPr>
  </w:style>
  <w:style w:type="paragraph" w:styleId="5">
    <w:name w:val="header"/>
    <w:basedOn w:val="1"/>
    <w:link w:val="13"/>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styleId="9">
    <w:name w:val="page number"/>
    <w:qFormat/>
    <w:uiPriority w:val="99"/>
  </w:style>
  <w:style w:type="character" w:styleId="10">
    <w:name w:val="Hyperlink"/>
    <w:unhideWhenUsed/>
    <w:qFormat/>
    <w:uiPriority w:val="99"/>
    <w:rPr>
      <w:color w:val="0000FF"/>
      <w:u w:val="single"/>
    </w:rPr>
  </w:style>
  <w:style w:type="character" w:customStyle="1" w:styleId="11">
    <w:name w:val="标题 1 Char"/>
    <w:link w:val="3"/>
    <w:uiPriority w:val="9"/>
    <w:rPr>
      <w:rFonts w:ascii="宋体" w:hAnsi="宋体" w:eastAsia="宋体" w:cs="宋体"/>
      <w:b/>
      <w:bCs/>
      <w:kern w:val="36"/>
      <w:sz w:val="48"/>
      <w:szCs w:val="48"/>
    </w:rPr>
  </w:style>
  <w:style w:type="character" w:customStyle="1" w:styleId="12">
    <w:name w:val="页脚 Char"/>
    <w:link w:val="4"/>
    <w:qFormat/>
    <w:uiPriority w:val="99"/>
    <w:rPr>
      <w:sz w:val="18"/>
      <w:szCs w:val="18"/>
    </w:rPr>
  </w:style>
  <w:style w:type="character" w:customStyle="1" w:styleId="13">
    <w:name w:val="页眉 Char"/>
    <w:link w:val="5"/>
    <w:qFormat/>
    <w:uiPriority w:val="99"/>
    <w:rPr>
      <w:sz w:val="18"/>
      <w:szCs w:val="18"/>
    </w:rPr>
  </w:style>
  <w:style w:type="character" w:customStyle="1" w:styleId="14">
    <w:name w:val="font"/>
    <w:qFormat/>
    <w:uiPriority w:val="0"/>
  </w:style>
  <w:style w:type="character" w:customStyle="1" w:styleId="15">
    <w:name w:val="bigger"/>
    <w:qFormat/>
    <w:uiPriority w:val="0"/>
  </w:style>
  <w:style w:type="character" w:customStyle="1" w:styleId="16">
    <w:name w:val="medium"/>
    <w:qFormat/>
    <w:uiPriority w:val="0"/>
  </w:style>
  <w:style w:type="character" w:customStyle="1" w:styleId="17">
    <w:name w:val="smaller"/>
    <w:qFormat/>
    <w:uiPriority w:val="0"/>
  </w:style>
  <w:style w:type="paragraph" w:styleId="18">
    <w:name w:val="List Paragraph"/>
    <w:basedOn w:val="1"/>
    <w:qFormat/>
    <w:uiPriority w:val="34"/>
    <w:pPr>
      <w:ind w:firstLine="420"/>
    </w:pPr>
  </w:style>
  <w:style w:type="paragraph" w:customStyle="1" w:styleId="19">
    <w:name w:val="List Paragraph1"/>
    <w:basedOn w:val="1"/>
    <w:qFormat/>
    <w:uiPriority w:val="0"/>
    <w:pPr>
      <w:ind w:firstLine="420"/>
    </w:pPr>
    <w:rPr>
      <w:rFonts w:ascii="Calibri" w:hAnsi="Calibri"/>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392</Words>
  <Characters>2241</Characters>
  <Lines>18</Lines>
  <Paragraphs>5</Paragraphs>
  <TotalTime>7</TotalTime>
  <ScaleCrop>false</ScaleCrop>
  <LinksUpToDate>false</LinksUpToDate>
  <CharactersWithSpaces>2628</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2023-07-28T06:57:00Z</dcterms:created>
  <dc:creator>973627959@qq.com</dc:creator>
  <cp:lastModifiedBy>辉小辉</cp:lastModifiedBy>
  <dcterms:modified xsi:type="dcterms:W3CDTF">2023-10-10T07:42:04Z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329DBA7A1F5E42D4A886C85E759BDF93_13</vt:lpwstr>
  </property>
</Properties>
</file>